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FA6" w:rsidRDefault="00715FA6" w:rsidP="00715FA6">
      <w:pPr>
        <w:outlineLvl w:val="1"/>
        <w:rPr>
          <w:rFonts w:ascii="Tahoma" w:eastAsia="Times New Roman" w:hAnsi="Tahoma" w:cs="Tahoma"/>
          <w:b/>
          <w:bCs/>
          <w:color w:val="1B669D"/>
          <w:kern w:val="36"/>
        </w:rPr>
      </w:pPr>
      <w:r>
        <w:rPr>
          <w:rFonts w:ascii="Tahoma" w:eastAsia="Times New Roman" w:hAnsi="Tahoma" w:cs="Tahoma"/>
          <w:b/>
          <w:bCs/>
          <w:color w:val="1B669D"/>
          <w:kern w:val="36"/>
        </w:rPr>
        <w:t>24 марта – Всемирный день борьбы с туберкулезом</w:t>
      </w:r>
    </w:p>
    <w:p w:rsidR="00715FA6" w:rsidRDefault="00715FA6" w:rsidP="00715FA6">
      <w:pPr>
        <w:rPr>
          <w:rFonts w:ascii="Arial" w:eastAsia="Times New Roman" w:hAnsi="Arial" w:cs="Arial"/>
          <w:color w:val="1D1D1D"/>
          <w:sz w:val="21"/>
          <w:szCs w:val="21"/>
        </w:rPr>
      </w:pPr>
    </w:p>
    <w:p w:rsidR="00715FA6" w:rsidRDefault="00715FA6" w:rsidP="00715FA6">
      <w:pPr>
        <w:pStyle w:val="date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24 Марта 2020 г.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Всемирный день борьбы с туберкулезом отмечается по решению Всемирной организации здравоохранения ежегодно 24 марта.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Этот день был учрежден в 1982 году по решению Всемирной организации здравоохранения (ВОЗ) и Международного союза борьбы с туберкулезом и легочными заболеваниями и приурочен к 100-летию со дня открытия возбудителя туберкулеза – палочки Коха. Именно 24 марта в 1882 году немецкий микробиолог Роберт Кох сделал свое открытие.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  <w:u w:val="single"/>
        </w:rPr>
        <w:t>Туберкулез</w:t>
      </w:r>
      <w:r>
        <w:rPr>
          <w:rFonts w:ascii="Arial" w:hAnsi="Arial" w:cs="Arial"/>
          <w:color w:val="242424"/>
          <w:sz w:val="21"/>
          <w:szCs w:val="21"/>
        </w:rPr>
        <w:t xml:space="preserve"> – это инфекционное заболевание, вызванное микобактерией, поражающее чаще всего легкие. Помимо легочной формы туберкулеза встречается туберкулезное поражение лимфатической системы, костей, суставов, мочеполовых органов, кожи, глаз, нервной системы.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Победить туберкулез не удалось до сих пор.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При отсутствии лечения болезнь прогрессирует и заканчивается летальным исходом.</w:t>
      </w:r>
    </w:p>
    <w:p w:rsidR="00715FA6" w:rsidRDefault="00715FA6" w:rsidP="00715FA6">
      <w:pPr>
        <w:jc w:val="both"/>
        <w:outlineLvl w:val="3"/>
        <w:rPr>
          <w:rFonts w:ascii="Arial" w:eastAsia="Times New Roman" w:hAnsi="Arial" w:cs="Arial"/>
          <w:b/>
          <w:bCs/>
          <w:color w:val="1B669D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1B669D"/>
          <w:sz w:val="21"/>
          <w:szCs w:val="21"/>
        </w:rPr>
        <w:t>Как распространяется туберкулез?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  <w:u w:val="single"/>
        </w:rPr>
        <w:t>Пути передачи инфекции:</w:t>
      </w:r>
    </w:p>
    <w:p w:rsidR="00715FA6" w:rsidRDefault="00715FA6" w:rsidP="00715FA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1D1D1D"/>
          <w:sz w:val="21"/>
          <w:szCs w:val="21"/>
        </w:rPr>
      </w:pPr>
      <w:r>
        <w:rPr>
          <w:rFonts w:ascii="Arial" w:eastAsia="Times New Roman" w:hAnsi="Arial" w:cs="Arial"/>
          <w:color w:val="1D1D1D"/>
          <w:sz w:val="21"/>
          <w:szCs w:val="21"/>
        </w:rPr>
        <w:t>воздушно-капельный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как? при кашле, чихании, разговоре в составе мельчайших капель.</w:t>
      </w:r>
    </w:p>
    <w:p w:rsidR="00715FA6" w:rsidRDefault="00715FA6" w:rsidP="00715FA6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1D1D1D"/>
          <w:sz w:val="21"/>
          <w:szCs w:val="21"/>
        </w:rPr>
      </w:pPr>
      <w:r>
        <w:rPr>
          <w:rFonts w:ascii="Arial" w:eastAsia="Times New Roman" w:hAnsi="Arial" w:cs="Arial"/>
          <w:color w:val="1D1D1D"/>
          <w:sz w:val="21"/>
          <w:szCs w:val="21"/>
        </w:rPr>
        <w:t>контактно-бытовой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как? через вещи, которыми пользовался больной</w:t>
      </w:r>
    </w:p>
    <w:p w:rsidR="00715FA6" w:rsidRDefault="00715FA6" w:rsidP="00715FA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1D1D1D"/>
          <w:sz w:val="21"/>
          <w:szCs w:val="21"/>
        </w:rPr>
      </w:pPr>
      <w:r>
        <w:rPr>
          <w:rFonts w:ascii="Arial" w:eastAsia="Times New Roman" w:hAnsi="Arial" w:cs="Arial"/>
          <w:color w:val="1D1D1D"/>
          <w:sz w:val="21"/>
          <w:szCs w:val="21"/>
        </w:rPr>
        <w:t>пищевой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как? Через молоко больной коровы, яйца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Микобактерии сохраняются в пыли в течение 3 месяцев, поэтому грязные и пыльные помещения являются источниками распространения инфекции.</w:t>
      </w:r>
    </w:p>
    <w:p w:rsidR="00715FA6" w:rsidRDefault="00715FA6" w:rsidP="00715FA6">
      <w:pPr>
        <w:outlineLvl w:val="3"/>
        <w:rPr>
          <w:rFonts w:ascii="Arial" w:eastAsia="Times New Roman" w:hAnsi="Arial" w:cs="Arial"/>
          <w:b/>
          <w:bCs/>
          <w:color w:val="1B669D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1B669D"/>
          <w:sz w:val="21"/>
          <w:szCs w:val="21"/>
        </w:rPr>
        <w:t>Кто в группе риска?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lastRenderedPageBreak/>
        <w:t>В группе риска по инфицированию туберкулезом дети раннего возраста, пожилые люди, больные СПИД и ВИЧ-инфицированные, люди, недостаточно питающиеся, испытывающие частые переохлаждения, люди, живущие в сырых, плохо отапливаемых и проветриваемых помещениях.</w:t>
      </w:r>
    </w:p>
    <w:p w:rsidR="00715FA6" w:rsidRDefault="00715FA6" w:rsidP="00715FA6">
      <w:pPr>
        <w:jc w:val="both"/>
        <w:outlineLvl w:val="3"/>
        <w:rPr>
          <w:rFonts w:ascii="Arial" w:eastAsia="Times New Roman" w:hAnsi="Arial" w:cs="Arial"/>
          <w:b/>
          <w:bCs/>
          <w:color w:val="1B669D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1B669D"/>
          <w:sz w:val="21"/>
          <w:szCs w:val="21"/>
        </w:rPr>
        <w:t>Профилактика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Основным способом профилактики туберкулеза у детей является прививка БЦЖ, которую проводят в роддоме при отсутствии противопоказаний в первые 3-7 дней жизни ребенка.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Ежегодно с целью раннего выявления инфицирования детям проводят пробу Манту.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Профилактикой туберкулеза во взрослом возрасте является ежегодное диспансерное наблюдение и выявление заболеваний на ранних стадиях (флюорография).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Ведение здорового образа жизни, отказ от вредных привычек, полноценное питание, физическая активность, пребывание на свежем воздухе, своевременное лечение любых заболеваний, борьба со стрессами, соблюдение правил личной гигиены имеет большое значение в профилактике туберкулеза.</w:t>
      </w:r>
    </w:p>
    <w:p w:rsidR="00715FA6" w:rsidRDefault="00715FA6" w:rsidP="00715FA6">
      <w:pPr>
        <w:spacing w:before="100" w:beforeAutospacing="1" w:after="15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color w:val="242424"/>
        </w:rPr>
        <w:t xml:space="preserve">Всемирный день борьбы с туберкулезом 2020 г. проходит под </w:t>
      </w:r>
      <w:r>
        <w:rPr>
          <w:b/>
          <w:bCs/>
          <w:color w:val="242424"/>
        </w:rPr>
        <w:t>лозунгом «Пора действовать»,</w:t>
      </w:r>
      <w:r>
        <w:rPr>
          <w:color w:val="242424"/>
        </w:rPr>
        <w:t xml:space="preserve"> напоминающем о необходимости как можно быстрее выполнить обязательства мировых лидеров в следующих областях:</w:t>
      </w:r>
    </w:p>
    <w:p w:rsidR="00715FA6" w:rsidRDefault="00715FA6" w:rsidP="00715FA6">
      <w:pPr>
        <w:spacing w:before="100" w:beforeAutospacing="1" w:after="150"/>
        <w:ind w:hanging="36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Symbol" w:hAnsi="Symbol" w:cs="Arial"/>
          <w:color w:val="242424"/>
        </w:rPr>
        <w:t></w:t>
      </w:r>
      <w:r>
        <w:rPr>
          <w:rFonts w:ascii="Symbol" w:cs="Arial"/>
          <w:color w:val="242424"/>
          <w:sz w:val="14"/>
          <w:szCs w:val="14"/>
        </w:rPr>
        <w:t>       </w:t>
      </w:r>
      <w:r>
        <w:rPr>
          <w:rFonts w:ascii="Symbol" w:hAnsi="Symbol" w:cs="Arial"/>
          <w:color w:val="242424"/>
          <w:sz w:val="14"/>
          <w:szCs w:val="14"/>
        </w:rPr>
        <w:t></w:t>
      </w:r>
      <w:r>
        <w:rPr>
          <w:color w:val="242424"/>
        </w:rPr>
        <w:t>расширение доступа к профилактике и лечению; </w:t>
      </w:r>
    </w:p>
    <w:p w:rsidR="00715FA6" w:rsidRDefault="00715FA6" w:rsidP="00715FA6">
      <w:pPr>
        <w:spacing w:before="100" w:beforeAutospacing="1" w:after="150"/>
        <w:ind w:hanging="36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Symbol" w:hAnsi="Symbol" w:cs="Arial"/>
          <w:color w:val="242424"/>
        </w:rPr>
        <w:t></w:t>
      </w:r>
      <w:r>
        <w:rPr>
          <w:rFonts w:ascii="Symbol" w:cs="Arial"/>
          <w:color w:val="242424"/>
          <w:sz w:val="14"/>
          <w:szCs w:val="14"/>
        </w:rPr>
        <w:t>       </w:t>
      </w:r>
      <w:r>
        <w:rPr>
          <w:rFonts w:ascii="Symbol" w:hAnsi="Symbol" w:cs="Arial"/>
          <w:color w:val="242424"/>
          <w:sz w:val="14"/>
          <w:szCs w:val="14"/>
        </w:rPr>
        <w:t></w:t>
      </w:r>
      <w:r>
        <w:rPr>
          <w:color w:val="242424"/>
        </w:rPr>
        <w:t>усиление подотчетности; </w:t>
      </w:r>
    </w:p>
    <w:p w:rsidR="00715FA6" w:rsidRDefault="00715FA6" w:rsidP="00715FA6">
      <w:pPr>
        <w:spacing w:before="100" w:beforeAutospacing="1" w:after="150"/>
        <w:ind w:hanging="36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Symbol" w:hAnsi="Symbol" w:cs="Arial"/>
          <w:color w:val="242424"/>
        </w:rPr>
        <w:t></w:t>
      </w:r>
      <w:r>
        <w:rPr>
          <w:rFonts w:ascii="Symbol" w:cs="Arial"/>
          <w:color w:val="242424"/>
          <w:sz w:val="14"/>
          <w:szCs w:val="14"/>
        </w:rPr>
        <w:t>       </w:t>
      </w:r>
      <w:r>
        <w:rPr>
          <w:rFonts w:ascii="Symbol" w:hAnsi="Symbol" w:cs="Arial"/>
          <w:color w:val="242424"/>
          <w:sz w:val="14"/>
          <w:szCs w:val="14"/>
        </w:rPr>
        <w:t></w:t>
      </w:r>
      <w:r>
        <w:rPr>
          <w:color w:val="242424"/>
        </w:rPr>
        <w:t>обеспечение достаточного и стабильного финансирования, в том числе для научных исследований; </w:t>
      </w:r>
    </w:p>
    <w:p w:rsidR="00715FA6" w:rsidRDefault="00715FA6" w:rsidP="00715FA6">
      <w:pPr>
        <w:spacing w:before="100" w:beforeAutospacing="1" w:after="150"/>
        <w:ind w:hanging="36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Symbol" w:hAnsi="Symbol" w:cs="Arial"/>
          <w:color w:val="242424"/>
        </w:rPr>
        <w:t></w:t>
      </w:r>
      <w:r>
        <w:rPr>
          <w:rFonts w:ascii="Symbol" w:cs="Arial"/>
          <w:color w:val="242424"/>
          <w:sz w:val="14"/>
          <w:szCs w:val="14"/>
        </w:rPr>
        <w:t>       </w:t>
      </w:r>
      <w:r>
        <w:rPr>
          <w:rFonts w:ascii="Symbol" w:hAnsi="Symbol" w:cs="Arial"/>
          <w:color w:val="242424"/>
          <w:sz w:val="14"/>
          <w:szCs w:val="14"/>
        </w:rPr>
        <w:t></w:t>
      </w:r>
      <w:r>
        <w:rPr>
          <w:color w:val="242424"/>
        </w:rPr>
        <w:t>содействие прекращению стигматизации и дискриминации; </w:t>
      </w:r>
    </w:p>
    <w:p w:rsidR="00715FA6" w:rsidRDefault="00715FA6" w:rsidP="00715FA6">
      <w:pPr>
        <w:spacing w:before="100" w:beforeAutospacing="1" w:after="150"/>
        <w:ind w:hanging="36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Symbol" w:hAnsi="Symbol" w:cs="Arial"/>
          <w:color w:val="242424"/>
        </w:rPr>
        <w:t></w:t>
      </w:r>
      <w:r>
        <w:rPr>
          <w:rFonts w:ascii="Symbol" w:cs="Arial"/>
          <w:color w:val="242424"/>
          <w:sz w:val="14"/>
          <w:szCs w:val="14"/>
        </w:rPr>
        <w:t>       </w:t>
      </w:r>
      <w:r>
        <w:rPr>
          <w:rFonts w:ascii="Symbol" w:hAnsi="Symbol" w:cs="Arial"/>
          <w:color w:val="242424"/>
          <w:sz w:val="14"/>
          <w:szCs w:val="14"/>
        </w:rPr>
        <w:t></w:t>
      </w:r>
      <w:r>
        <w:rPr>
          <w:color w:val="242424"/>
        </w:rPr>
        <w:t>расширение противотуберкулезной деятельности на принципах справедливости, соблюдения прав человека и учета потребностей людей. </w:t>
      </w: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  <w:r>
        <w:rPr>
          <w:color w:val="242424"/>
        </w:rPr>
        <w:t>Всемирная организация здравоохранения (ВОЗ) совместно с Глобальным фондом и Партнерством «Остановить туберкулез» приняла инициативу </w:t>
      </w:r>
      <w:r>
        <w:rPr>
          <w:b/>
          <w:bCs/>
          <w:color w:val="242424"/>
        </w:rPr>
        <w:t>“</w:t>
      </w:r>
      <w:proofErr w:type="spellStart"/>
      <w:r>
        <w:rPr>
          <w:b/>
          <w:bCs/>
          <w:color w:val="242424"/>
        </w:rPr>
        <w:t>Find</w:t>
      </w:r>
      <w:proofErr w:type="spellEnd"/>
      <w:r>
        <w:rPr>
          <w:b/>
          <w:bCs/>
          <w:color w:val="242424"/>
        </w:rPr>
        <w:t xml:space="preserve">. </w:t>
      </w:r>
      <w:proofErr w:type="spellStart"/>
      <w:r>
        <w:rPr>
          <w:b/>
          <w:bCs/>
          <w:color w:val="242424"/>
        </w:rPr>
        <w:t>Treat</w:t>
      </w:r>
      <w:proofErr w:type="spellEnd"/>
      <w:r>
        <w:rPr>
          <w:b/>
          <w:bCs/>
          <w:color w:val="242424"/>
        </w:rPr>
        <w:t xml:space="preserve">. </w:t>
      </w:r>
      <w:proofErr w:type="spellStart"/>
      <w:r>
        <w:rPr>
          <w:b/>
          <w:bCs/>
          <w:color w:val="242424"/>
        </w:rPr>
        <w:t>All</w:t>
      </w:r>
      <w:proofErr w:type="spellEnd"/>
      <w:r>
        <w:rPr>
          <w:b/>
          <w:bCs/>
          <w:color w:val="242424"/>
        </w:rPr>
        <w:t>. #</w:t>
      </w:r>
      <w:proofErr w:type="spellStart"/>
      <w:r>
        <w:rPr>
          <w:b/>
          <w:bCs/>
          <w:color w:val="242424"/>
        </w:rPr>
        <w:t>EndTB</w:t>
      </w:r>
      <w:proofErr w:type="spellEnd"/>
      <w:r>
        <w:rPr>
          <w:b/>
          <w:bCs/>
          <w:color w:val="242424"/>
        </w:rPr>
        <w:t>” («Выявить, вылечить всех, #</w:t>
      </w:r>
      <w:proofErr w:type="spellStart"/>
      <w:r>
        <w:rPr>
          <w:b/>
          <w:bCs/>
          <w:color w:val="242424"/>
        </w:rPr>
        <w:t>ликвидироватьТБ</w:t>
      </w:r>
      <w:proofErr w:type="spellEnd"/>
      <w:r>
        <w:rPr>
          <w:b/>
          <w:bCs/>
          <w:color w:val="242424"/>
        </w:rPr>
        <w:t>»)</w:t>
      </w:r>
      <w:r>
        <w:rPr>
          <w:color w:val="242424"/>
        </w:rPr>
        <w:t>, призванную усилить меры по борьбе с туберкулезом и обеспечить всеобщий доступ к медицинской помощи.</w:t>
      </w: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  <w:r w:rsidRPr="00715FA6">
        <w:rPr>
          <w:noProof/>
          <w:color w:val="242424"/>
        </w:rPr>
        <w:lastRenderedPageBreak/>
        <w:drawing>
          <wp:inline distT="0" distB="0" distL="0" distR="0">
            <wp:extent cx="5715000" cy="18669000"/>
            <wp:effectExtent l="0" t="0" r="0" b="0"/>
            <wp:docPr id="1" name="Рисунок 1" descr="C:\Users\kenigtf.RIB\Desktop\туберкул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igtf.RIB\Desktop\туберкулез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6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15FA6" w:rsidRDefault="00715FA6" w:rsidP="00715FA6">
      <w:pPr>
        <w:spacing w:before="100" w:beforeAutospacing="1" w:after="150"/>
        <w:ind w:firstLine="708"/>
        <w:jc w:val="both"/>
        <w:rPr>
          <w:color w:val="242424"/>
        </w:rPr>
      </w:pPr>
    </w:p>
    <w:p w:rsidR="007414F1" w:rsidRDefault="007414F1"/>
    <w:sectPr w:rsidR="007414F1" w:rsidSect="00715F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063E3"/>
    <w:multiLevelType w:val="multilevel"/>
    <w:tmpl w:val="7574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4A6514"/>
    <w:multiLevelType w:val="multilevel"/>
    <w:tmpl w:val="DC38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1F055C"/>
    <w:multiLevelType w:val="multilevel"/>
    <w:tmpl w:val="81E6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FA6"/>
    <w:rsid w:val="00715FA6"/>
    <w:rsid w:val="0074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7B81F-D501-4B72-9ED7-7795D4BC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FA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e2">
    <w:name w:val="date2"/>
    <w:basedOn w:val="a"/>
    <w:rsid w:val="00715FA6"/>
    <w:pPr>
      <w:spacing w:before="60" w:after="60"/>
      <w:jc w:val="both"/>
    </w:pPr>
    <w:rPr>
      <w:i/>
      <w:iCs/>
      <w:color w:val="7B7B7B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469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Кениг Татьяна Федеровна</dc:creator>
  <cp:keywords/>
  <dc:description/>
  <cp:lastModifiedBy>Кениг Татьяна Федеровна</cp:lastModifiedBy>
  <cp:revision>2</cp:revision>
  <dcterms:created xsi:type="dcterms:W3CDTF">2020-03-24T06:54:00Z</dcterms:created>
  <dcterms:modified xsi:type="dcterms:W3CDTF">2020-03-24T06:56:00Z</dcterms:modified>
</cp:coreProperties>
</file>